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 xml:space="preserve">ПАМЯТКА ДЛЯ РОДИТЕЛЕЙ «ДЕТСКИЙ ТРАВМАТИЗМ </w:t>
      </w:r>
      <w:r w:rsidRPr="00D12614">
        <w:rPr>
          <w:lang w:val="ru-RU"/>
        </w:rPr>
        <w:t>В ЛЕТНИЙ ПЕРИОД»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Уважаемые родители, задумайтесь!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По данным Всемирной Организации Здравоохранения (ВОЗ):</w:t>
      </w:r>
    </w:p>
    <w:p w:rsidR="00102778" w:rsidRPr="00D12614" w:rsidRDefault="008E2C61">
      <w:pPr>
        <w:pStyle w:val="FirstParagraph"/>
        <w:rPr>
          <w:lang w:val="ru-RU"/>
        </w:rPr>
      </w:pPr>
      <w:r w:rsidRPr="00D12614">
        <w:rPr>
          <w:lang w:val="ru-RU"/>
        </w:rPr>
        <w:t>«Ежедневно во всем мире жизнь более 2000 семей омрачается из-за гибели ребенка по причине неумышленной травмы или «несчастного случая», которые можно б</w:t>
      </w:r>
      <w:r w:rsidRPr="00D12614">
        <w:rPr>
          <w:lang w:val="ru-RU"/>
        </w:rPr>
        <w:t>ыло бы предотвратить...».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«Ежегодно _по этой причине погибает более 1000 000 детей и молодых людей моложе 18 лет. Это означает, что каждый час ежедневно гибнет более 100 детей...»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Более 3 млн. детских травм регистрируют ежегодно медицинские учреждения Росс</w:t>
      </w:r>
      <w:r w:rsidRPr="00D12614">
        <w:rPr>
          <w:lang w:val="ru-RU"/>
        </w:rPr>
        <w:t>ии. Таким образом, в больницы в связи с травмами обращается каждый восьмой ребенок в возрасте до 18 лет.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Ожоги - к сожалению, очень распространенная травма у детей.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держите детей подальше от горячей плиты, пищи и утюга;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устанавливайте на плиты кастрюли и с</w:t>
      </w:r>
      <w:r w:rsidRPr="00D12614">
        <w:rPr>
          <w:lang w:val="ru-RU"/>
        </w:rPr>
        <w:t>ковородки ручками вовнутрь плиты так, чтобы дети не могли опрокинуть на себя горячую пишу. По возможности блокируйте регуляторы газовых горелок;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держите детей подальше от открытого огня, пламени свечи, костров, взрывов петард; убирайте в абсолютно недоступ</w:t>
      </w:r>
      <w:r w:rsidRPr="00D12614">
        <w:rPr>
          <w:lang w:val="ru-RU"/>
        </w:rPr>
        <w:t>ные для детей места легковоспламеняющиеся жидкости, а также спички, свечи, зажигалки, бенгальские огни, петарды;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 xml:space="preserve">причиной ожога ребенка может быть горячая жидкость (в том числе еда), которую </w:t>
      </w:r>
      <w:r w:rsidRPr="00D12614">
        <w:rPr>
          <w:lang w:val="ru-RU"/>
        </w:rPr>
        <w:t>взрослые беззаботно оставляют на краю плиты, стола или ставят на пол; лучше со стола, на котором стоит горячая пища, убрать длинные скатерти - ребенок может дернуть за их край и опрокинуть пищу на себя;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возможны ожоги во время купания ребенка, когда его оп</w:t>
      </w:r>
      <w:r w:rsidRPr="00D12614">
        <w:rPr>
          <w:lang w:val="ru-RU"/>
        </w:rPr>
        <w:t>ускают в ванну или начинают подмывать из крана, не проверив температуру воды;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маленький ребенок может обжечься и при использовании грелки, если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температура воды в ней превышает 40-60°С;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оберегайте ребенка от солнечных ожогов, солнечного и теплового «удара»</w:t>
      </w:r>
      <w:r w:rsidRPr="00D12614">
        <w:rPr>
          <w:lang w:val="ru-RU"/>
        </w:rPr>
        <w:t>.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Кататравма (падение с высоты) - в 20% случаев страдают дети до 5 лет — нередкая причина тяжелейших травм, приводящих к инвалидизации или смерти.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ДЕТИ НЕ УМЕЮТ ЛЕТАТЬ!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не разрешаете детям «лазить» в опасных местах (лестничные пролеты, крыши, гаражи, строй</w:t>
      </w:r>
      <w:r w:rsidRPr="00D12614">
        <w:rPr>
          <w:lang w:val="ru-RU"/>
        </w:rPr>
        <w:t>ки и др.);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устанавливаете надежные ограждения, решетки на ступеньках, лестничных пролетах, окнах и балконах.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lastRenderedPageBreak/>
        <w:t>Помните — противомоскитная сетка не спасет в этой ситуации и может только создавать ложное чувство безопасности;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Открывающиеся окна и балконы должн</w:t>
      </w:r>
      <w:r w:rsidRPr="00D12614">
        <w:rPr>
          <w:lang w:val="ru-RU"/>
        </w:rPr>
        <w:t>ы быть абсолютно недоступны детям;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Не ставьте около открытого окна стульев и табуреток - с них ребенок может забраться на подоконник.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Утопление - в 50% случаев страдают дети 10-13 лет из-за неумения плавать.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взрослые должны научить детей правилам поведения</w:t>
      </w:r>
      <w:r w:rsidRPr="00D12614">
        <w:rPr>
          <w:lang w:val="ru-RU"/>
        </w:rPr>
        <w:t xml:space="preserve"> на воде и ни на минуту не оставлять ребенка без присмотра вблизи водоемов; дети могут утонуть менее чем за две минуты даже в небольшом количестве воды — обязательно и надежно закрывайте колодцы, ванны, бочки, ведра с водой и т.д;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учите детей плавать, начи</w:t>
      </w:r>
      <w:r w:rsidRPr="00D12614">
        <w:rPr>
          <w:lang w:val="ru-RU"/>
        </w:rPr>
        <w:t>ная с раннего возраста;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дети должны знать, что нельзя плавать без присмотра взрослых;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обязательно используйте детские спасательные жилеты соответствующего размера — при всех вариантах отдыха на открытой воде (лодки, плоты, водные велосипеды, «бананы», кате</w:t>
      </w:r>
      <w:r w:rsidRPr="00D12614">
        <w:rPr>
          <w:lang w:val="ru-RU"/>
        </w:rPr>
        <w:t>ра, яхты и др.).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Удушье (асфиксия)--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25 % всех случаев асфиксий бывает у детей в возрасте до года из-за беспечности взрослых: аспирация пищей, прижатие грудного ребенка к телу взрослого во время сна в одной постели, закрытие дыхательных отверстий мягкими и</w:t>
      </w:r>
      <w:r w:rsidRPr="00D12614">
        <w:rPr>
          <w:lang w:val="ru-RU"/>
        </w:rPr>
        <w:t>грушками и т.д; маленьким детям нельзя давать еду с маленькими косточками или семечками;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нужно следить за ребенком во время еды. Кашель, шумное частое дыхание или невозможность издавать звуки - это признаки проблем с дыханием и, возможно, удушья, которое м</w:t>
      </w:r>
      <w:r w:rsidRPr="00D12614">
        <w:rPr>
          <w:lang w:val="ru-RU"/>
        </w:rPr>
        <w:t>ожет привести к смерти.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Отравления -—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чаще всего дети отравляются лекарствами из домашней аптечки - 60% всех случаев отравлений;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 xml:space="preserve">лекарства, предназначенные для взрослых, могут оказаться смертельными для детей. </w:t>
      </w:r>
      <w:r w:rsidRPr="00D12614">
        <w:rPr>
          <w:lang w:val="ru-RU"/>
        </w:rPr>
        <w:t>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возраста, Хранить медикаменты необходимо в местах совершенно недоступных для детей; отбеливатели, яды для</w:t>
      </w:r>
      <w:r w:rsidRPr="00D12614">
        <w:rPr>
          <w:lang w:val="ru-RU"/>
        </w:rPr>
        <w:t xml:space="preserve"> крыс и насекомых, керосин, кислоты и щелочные растворы, другие ядовитые вещества могут вызвать тяжелое отравление, поражение мозга, слепоту и смерть. Яды бывают опасны не только при заглатывании, но и при вдыхании, попадании на кожу, в глаза и даже на оде</w:t>
      </w:r>
      <w:r w:rsidRPr="00D12614">
        <w:rPr>
          <w:lang w:val="ru-RU"/>
        </w:rPr>
        <w:t>жду;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 xml:space="preserve">ядовитые вещества, медикаменты, отбеливатели, кислоты и горючее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абсолютно </w:t>
      </w:r>
      <w:r w:rsidRPr="00D12614">
        <w:rPr>
          <w:lang w:val="ru-RU"/>
        </w:rPr>
        <w:t>недоступном для детей месте;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lastRenderedPageBreak/>
        <w:t>следите за ребенком при прогулках в лесу - ядовитые грибы и ягоды -— возможная причина тяжелых отравлений;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отравление угарным газом - крайне опасно для детей и сопровождается смертельным исходом в 80-85% случаев — неукоснительн</w:t>
      </w:r>
      <w:r w:rsidRPr="00D12614">
        <w:rPr>
          <w:lang w:val="ru-RU"/>
        </w:rPr>
        <w:t>о соблюдайте правила противопожарной безопасности во всех местах пребывания детей, особенно там, где есть открытый огонь (печи, камины, бани и т.д.).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Поражения электрическим током —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дети могут получить серьезные повреждения, воткнув пальцы или какие-либо п</w:t>
      </w:r>
      <w:r w:rsidRPr="00D12614">
        <w:rPr>
          <w:lang w:val="ru-RU"/>
        </w:rPr>
        <w:t>редметы в электрические розетки - их необходимо закрывать специальными защитными накладками;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электрические провода (особенно обнаженные) должны быть недоступны детям.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Дорожно-транспортный травматизм - дает около 25% всех смертельных случаев.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как только ребенок научился ходить, его нужно обучать правильному поведению на дороге, в машине и общественном транспорте, а также обеспечивать безопасность ребенка во всех ситуациях;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детям дошкольного возраста особенно опасно находиться на дороге - с ними</w:t>
      </w:r>
      <w:r w:rsidRPr="00D12614">
        <w:rPr>
          <w:lang w:val="ru-RU"/>
        </w:rPr>
        <w:t xml:space="preserve"> всегда должны быть взрослые;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® детям нельзя играть возле дороги, особенно с мячом;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® детей нельзя сажать на переднее сидение машины;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» при перевозке ребенка в автомобиле, необходимо использовать специальные кресла и ремни безопасности;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® На одежде ребенка</w:t>
      </w:r>
      <w:r w:rsidRPr="00D12614">
        <w:rPr>
          <w:lang w:val="ru-RU"/>
        </w:rPr>
        <w:t xml:space="preserve"> желательно иметь специальные светоотражающие нашивки.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Несчастные случаи при езде на велосипеде являются распространенной причиной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смерти и травматизма среди детей среднего и старшего возраста.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® учите ребенка безопасному поведению при езде на велосипеде;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® дети должны в обязательном порядке использовать защитные шлемы и другие приспособления.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Травмы на железнодорожном транспорте - нахождение детей в зоне железной дороги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может быть смертельно опасно.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$ строжайшим образом запрещайте подросткам кататься на кр</w:t>
      </w:r>
      <w:r w:rsidRPr="00D12614">
        <w:rPr>
          <w:lang w:val="ru-RU"/>
        </w:rPr>
        <w:t>ышах, подножках,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переходных площадках вагонов. Так называемый «зацепинг» - в конечном итоге — практически гарантированное самоубийство;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Помните сами и постоянно напоминайте Вашим детям, что строго запрещается: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посадка и высадка на ходу поезда;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lastRenderedPageBreak/>
        <w:t>высовываться</w:t>
      </w:r>
      <w:r w:rsidRPr="00D12614">
        <w:rPr>
          <w:lang w:val="ru-RU"/>
        </w:rPr>
        <w:t xml:space="preserve"> из окон вагонов и дверей тамбуров на ходу поезда;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оставлять детей без присмотра на посадочных платформах и в вагонах;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выходить из вагона на междупутье и стоять там при проходе встречного поезда;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прыгать с платформы на железнодорожные пути;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устраивать на п</w:t>
      </w:r>
      <w:r w:rsidRPr="00D12614">
        <w:rPr>
          <w:lang w:val="ru-RU"/>
        </w:rPr>
        <w:t>латформе различные подвижные игры;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бежать по платформе рядом с вагоном прибывающего или уходящего поезда, а также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находиться ближе двух метров от края платформы во время прохождения поезда без остановки;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» подходить к вагону до полной остановки поезда;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 xml:space="preserve">®х </w:t>
      </w:r>
      <w:r w:rsidRPr="00D12614">
        <w:rPr>
          <w:lang w:val="ru-RU"/>
        </w:rPr>
        <w:t>на станциях и перегонах подлезать под вагоны и перелезать через автосцепки для прохода через путь;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® проходить по железнодорожным мостам и тоннелям, неспециализированным для перехода пешеходов;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® переходить через железнодорожные пути перед близко стоящим п</w:t>
      </w:r>
      <w:r w:rsidRPr="00D12614">
        <w:rPr>
          <w:lang w:val="ru-RU"/>
        </w:rPr>
        <w:t>оездом;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® запрещается переходить путь сразу же после прохода поезда одного направления, не убедившись в отсутствии поезда встречного направления;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® игры детей на железнодорожных путях запрещаются;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подниматься на электроопоры;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приближаться к лежащему на земле электропроводу ближе 8 метров;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проходить вдоль железнодорожного пути ближе 5 метров от крайнего рельса;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ходить в районе стрелочных переводов, так как это может привести к тяжелой травме.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Уважаемые родители, помните — дети ч</w:t>
      </w:r>
      <w:r w:rsidRPr="00D12614">
        <w:rPr>
          <w:lang w:val="ru-RU"/>
        </w:rPr>
        <w:t>аще всего получают травму (иногда смертельную) - по вине взрослых.</w:t>
      </w:r>
    </w:p>
    <w:p w:rsidR="00102778" w:rsidRPr="00D12614" w:rsidRDefault="008E2C61">
      <w:pPr>
        <w:pStyle w:val="a3"/>
        <w:rPr>
          <w:lang w:val="ru-RU"/>
        </w:rPr>
      </w:pPr>
      <w:r w:rsidRPr="00D12614">
        <w:rPr>
          <w:lang w:val="ru-RU"/>
        </w:rPr>
        <w:t>зол ть чатлан онл зон вони оны брт ую дано ьеЕ</w:t>
      </w:r>
    </w:p>
    <w:p w:rsidR="00102778" w:rsidRPr="00D12614" w:rsidRDefault="00102778">
      <w:pPr>
        <w:pStyle w:val="a3"/>
        <w:rPr>
          <w:lang w:val="ru-RU"/>
        </w:rPr>
      </w:pPr>
    </w:p>
    <w:sectPr w:rsidR="00102778" w:rsidRPr="00D12614" w:rsidSect="00102778">
      <w:pgSz w:w="12240" w:h="15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2C61" w:rsidRDefault="008E2C61" w:rsidP="00102778">
      <w:pPr>
        <w:spacing w:after="0"/>
      </w:pPr>
      <w:r>
        <w:separator/>
      </w:r>
    </w:p>
  </w:endnote>
  <w:endnote w:type="continuationSeparator" w:id="1">
    <w:p w:rsidR="008E2C61" w:rsidRDefault="008E2C61" w:rsidP="00102778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2C61" w:rsidRDefault="008E2C61">
      <w:r>
        <w:separator/>
      </w:r>
    </w:p>
  </w:footnote>
  <w:footnote w:type="continuationSeparator" w:id="1">
    <w:p w:rsidR="008E2C61" w:rsidRDefault="008E2C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C378E75"/>
    <w:multiLevelType w:val="multilevel"/>
    <w:tmpl w:val="4150211C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B2DCB5F7"/>
    <w:multiLevelType w:val="multilevel"/>
    <w:tmpl w:val="779AD1FA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E17F69BA"/>
    <w:multiLevelType w:val="multilevel"/>
    <w:tmpl w:val="B4A0038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0D07"/>
    <w:rsid w:val="00011C8B"/>
    <w:rsid w:val="00102778"/>
    <w:rsid w:val="004E29B3"/>
    <w:rsid w:val="00590D07"/>
    <w:rsid w:val="00784D58"/>
    <w:rsid w:val="008D6863"/>
    <w:rsid w:val="008E2C61"/>
    <w:rsid w:val="00B86B75"/>
    <w:rsid w:val="00BC48D5"/>
    <w:rsid w:val="00C36279"/>
    <w:rsid w:val="00D12614"/>
    <w:rsid w:val="00E315A3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qFormat/>
    <w:rsid w:val="001027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102778"/>
    <w:pPr>
      <w:spacing w:before="180" w:after="180"/>
    </w:pPr>
  </w:style>
  <w:style w:type="paragraph" w:customStyle="1" w:styleId="FirstParagraph">
    <w:name w:val="First Paragraph"/>
    <w:basedOn w:val="a3"/>
    <w:next w:val="a3"/>
    <w:qFormat/>
    <w:rsid w:val="00102778"/>
  </w:style>
  <w:style w:type="paragraph" w:customStyle="1" w:styleId="Compact">
    <w:name w:val="Compact"/>
    <w:basedOn w:val="a3"/>
    <w:qFormat/>
    <w:rsid w:val="00102778"/>
    <w:pPr>
      <w:spacing w:before="36" w:after="36"/>
    </w:pPr>
  </w:style>
  <w:style w:type="paragraph" w:styleId="a5">
    <w:name w:val="Title"/>
    <w:basedOn w:val="a"/>
    <w:next w:val="a3"/>
    <w:qFormat/>
    <w:rsid w:val="00102778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6">
    <w:name w:val="Subtitle"/>
    <w:basedOn w:val="a5"/>
    <w:next w:val="a3"/>
    <w:qFormat/>
    <w:rsid w:val="00102778"/>
    <w:pPr>
      <w:spacing w:before="240"/>
    </w:pPr>
    <w:rPr>
      <w:sz w:val="30"/>
      <w:szCs w:val="30"/>
    </w:rPr>
  </w:style>
  <w:style w:type="paragraph" w:customStyle="1" w:styleId="Author">
    <w:name w:val="Author"/>
    <w:next w:val="a3"/>
    <w:qFormat/>
    <w:rsid w:val="00102778"/>
    <w:pPr>
      <w:keepNext/>
      <w:keepLines/>
      <w:jc w:val="center"/>
    </w:pPr>
  </w:style>
  <w:style w:type="paragraph" w:styleId="a7">
    <w:name w:val="Date"/>
    <w:next w:val="a3"/>
    <w:qFormat/>
    <w:rsid w:val="00102778"/>
    <w:pPr>
      <w:keepNext/>
      <w:keepLines/>
      <w:jc w:val="center"/>
    </w:pPr>
  </w:style>
  <w:style w:type="paragraph" w:customStyle="1" w:styleId="Abstract">
    <w:name w:val="Abstract"/>
    <w:basedOn w:val="a"/>
    <w:next w:val="a3"/>
    <w:qFormat/>
    <w:rsid w:val="00102778"/>
    <w:pPr>
      <w:keepNext/>
      <w:keepLines/>
      <w:spacing w:before="300" w:after="300"/>
    </w:pPr>
    <w:rPr>
      <w:sz w:val="20"/>
      <w:szCs w:val="20"/>
    </w:rPr>
  </w:style>
  <w:style w:type="paragraph" w:styleId="a8">
    <w:name w:val="Bibliography"/>
    <w:basedOn w:val="a"/>
    <w:qFormat/>
    <w:rsid w:val="00102778"/>
  </w:style>
  <w:style w:type="paragraph" w:customStyle="1" w:styleId="Heading1">
    <w:name w:val="Heading 1"/>
    <w:basedOn w:val="a"/>
    <w:next w:val="a3"/>
    <w:uiPriority w:val="9"/>
    <w:qFormat/>
    <w:rsid w:val="0010277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Heading2">
    <w:name w:val="Heading 2"/>
    <w:basedOn w:val="a"/>
    <w:next w:val="a3"/>
    <w:uiPriority w:val="9"/>
    <w:unhideWhenUsed/>
    <w:qFormat/>
    <w:rsid w:val="001027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customStyle="1" w:styleId="Heading3">
    <w:name w:val="Heading 3"/>
    <w:basedOn w:val="a"/>
    <w:next w:val="a3"/>
    <w:uiPriority w:val="9"/>
    <w:unhideWhenUsed/>
    <w:qFormat/>
    <w:rsid w:val="001027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customStyle="1" w:styleId="Heading4">
    <w:name w:val="Heading 4"/>
    <w:basedOn w:val="a"/>
    <w:next w:val="a3"/>
    <w:uiPriority w:val="9"/>
    <w:unhideWhenUsed/>
    <w:qFormat/>
    <w:rsid w:val="0010277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5">
    <w:name w:val="Heading 5"/>
    <w:basedOn w:val="a"/>
    <w:next w:val="a3"/>
    <w:uiPriority w:val="9"/>
    <w:unhideWhenUsed/>
    <w:qFormat/>
    <w:rsid w:val="001027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customStyle="1" w:styleId="Heading6">
    <w:name w:val="Heading 6"/>
    <w:basedOn w:val="a"/>
    <w:next w:val="a3"/>
    <w:uiPriority w:val="9"/>
    <w:unhideWhenUsed/>
    <w:qFormat/>
    <w:rsid w:val="0010277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a9">
    <w:name w:val="Block Text"/>
    <w:basedOn w:val="a3"/>
    <w:next w:val="a3"/>
    <w:uiPriority w:val="9"/>
    <w:unhideWhenUsed/>
    <w:qFormat/>
    <w:rsid w:val="00102778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customStyle="1" w:styleId="FootnoteText">
    <w:name w:val="Footnote Text"/>
    <w:basedOn w:val="a"/>
    <w:uiPriority w:val="9"/>
    <w:unhideWhenUsed/>
    <w:qFormat/>
    <w:rsid w:val="00102778"/>
  </w:style>
  <w:style w:type="paragraph" w:customStyle="1" w:styleId="DefinitionTerm">
    <w:name w:val="Definition Term"/>
    <w:basedOn w:val="a"/>
    <w:next w:val="Definition"/>
    <w:rsid w:val="00102778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rsid w:val="00102778"/>
  </w:style>
  <w:style w:type="paragraph" w:customStyle="1" w:styleId="Caption">
    <w:name w:val="Caption"/>
    <w:basedOn w:val="a"/>
    <w:link w:val="a4"/>
    <w:rsid w:val="00102778"/>
    <w:pPr>
      <w:spacing w:after="120"/>
    </w:pPr>
    <w:rPr>
      <w:i/>
    </w:rPr>
  </w:style>
  <w:style w:type="paragraph" w:customStyle="1" w:styleId="TableCaption">
    <w:name w:val="Table Caption"/>
    <w:basedOn w:val="Caption"/>
    <w:rsid w:val="00102778"/>
    <w:pPr>
      <w:keepNext/>
    </w:pPr>
  </w:style>
  <w:style w:type="paragraph" w:customStyle="1" w:styleId="ImageCaption">
    <w:name w:val="Image Caption"/>
    <w:basedOn w:val="Caption"/>
    <w:rsid w:val="00102778"/>
  </w:style>
  <w:style w:type="paragraph" w:customStyle="1" w:styleId="Figure">
    <w:name w:val="Figure"/>
    <w:basedOn w:val="a"/>
    <w:rsid w:val="00102778"/>
  </w:style>
  <w:style w:type="paragraph" w:customStyle="1" w:styleId="FigurewithCaption">
    <w:name w:val="Figure with Caption"/>
    <w:basedOn w:val="Figure"/>
    <w:rsid w:val="00102778"/>
    <w:pPr>
      <w:keepNext/>
    </w:pPr>
  </w:style>
  <w:style w:type="character" w:customStyle="1" w:styleId="a4">
    <w:name w:val="Основной текст Знак"/>
    <w:basedOn w:val="a0"/>
    <w:link w:val="Caption"/>
    <w:rsid w:val="00102778"/>
  </w:style>
  <w:style w:type="character" w:customStyle="1" w:styleId="VerbatimChar">
    <w:name w:val="Verbatim Char"/>
    <w:basedOn w:val="a4"/>
    <w:link w:val="SourceCode"/>
    <w:rsid w:val="00102778"/>
    <w:rPr>
      <w:rFonts w:ascii="Consolas" w:hAnsi="Consolas"/>
      <w:sz w:val="22"/>
    </w:rPr>
  </w:style>
  <w:style w:type="character" w:customStyle="1" w:styleId="FootnoteReference">
    <w:name w:val="Footnote Reference"/>
    <w:basedOn w:val="a4"/>
    <w:rsid w:val="00102778"/>
    <w:rPr>
      <w:vertAlign w:val="superscript"/>
    </w:rPr>
  </w:style>
  <w:style w:type="character" w:styleId="aa">
    <w:name w:val="Hyperlink"/>
    <w:basedOn w:val="a4"/>
    <w:rsid w:val="00102778"/>
    <w:rPr>
      <w:color w:val="4F81BD" w:themeColor="accent1"/>
    </w:rPr>
  </w:style>
  <w:style w:type="paragraph" w:styleId="ab">
    <w:name w:val="TOC Heading"/>
    <w:basedOn w:val="Heading1"/>
    <w:next w:val="a3"/>
    <w:uiPriority w:val="39"/>
    <w:unhideWhenUsed/>
    <w:qFormat/>
    <w:rsid w:val="00102778"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rsid w:val="00102778"/>
    <w:pPr>
      <w:wordWrap w:val="0"/>
    </w:pPr>
  </w:style>
  <w:style w:type="character" w:customStyle="1" w:styleId="KeywordTok">
    <w:name w:val="KeywordTok"/>
    <w:basedOn w:val="VerbatimChar"/>
    <w:rsid w:val="00102778"/>
    <w:rPr>
      <w:b/>
      <w:color w:val="007020"/>
    </w:rPr>
  </w:style>
  <w:style w:type="character" w:customStyle="1" w:styleId="DataTypeTok">
    <w:name w:val="DataTypeTok"/>
    <w:basedOn w:val="VerbatimChar"/>
    <w:rsid w:val="00102778"/>
    <w:rPr>
      <w:color w:val="902000"/>
    </w:rPr>
  </w:style>
  <w:style w:type="character" w:customStyle="1" w:styleId="DecValTok">
    <w:name w:val="DecValTok"/>
    <w:basedOn w:val="VerbatimChar"/>
    <w:rsid w:val="00102778"/>
    <w:rPr>
      <w:color w:val="40A070"/>
    </w:rPr>
  </w:style>
  <w:style w:type="character" w:customStyle="1" w:styleId="BaseNTok">
    <w:name w:val="BaseNTok"/>
    <w:basedOn w:val="VerbatimChar"/>
    <w:rsid w:val="00102778"/>
    <w:rPr>
      <w:color w:val="40A070"/>
    </w:rPr>
  </w:style>
  <w:style w:type="character" w:customStyle="1" w:styleId="FloatTok">
    <w:name w:val="FloatTok"/>
    <w:basedOn w:val="VerbatimChar"/>
    <w:rsid w:val="00102778"/>
    <w:rPr>
      <w:color w:val="40A070"/>
    </w:rPr>
  </w:style>
  <w:style w:type="character" w:customStyle="1" w:styleId="ConstantTok">
    <w:name w:val="ConstantTok"/>
    <w:basedOn w:val="VerbatimChar"/>
    <w:rsid w:val="00102778"/>
    <w:rPr>
      <w:color w:val="880000"/>
    </w:rPr>
  </w:style>
  <w:style w:type="character" w:customStyle="1" w:styleId="CharTok">
    <w:name w:val="CharTok"/>
    <w:basedOn w:val="VerbatimChar"/>
    <w:rsid w:val="00102778"/>
    <w:rPr>
      <w:color w:val="4070A0"/>
    </w:rPr>
  </w:style>
  <w:style w:type="character" w:customStyle="1" w:styleId="SpecialCharTok">
    <w:name w:val="SpecialCharTok"/>
    <w:basedOn w:val="VerbatimChar"/>
    <w:rsid w:val="00102778"/>
    <w:rPr>
      <w:color w:val="4070A0"/>
    </w:rPr>
  </w:style>
  <w:style w:type="character" w:customStyle="1" w:styleId="StringTok">
    <w:name w:val="StringTok"/>
    <w:basedOn w:val="VerbatimChar"/>
    <w:rsid w:val="00102778"/>
    <w:rPr>
      <w:color w:val="4070A0"/>
    </w:rPr>
  </w:style>
  <w:style w:type="character" w:customStyle="1" w:styleId="VerbatimStringTok">
    <w:name w:val="VerbatimStringTok"/>
    <w:basedOn w:val="VerbatimChar"/>
    <w:rsid w:val="00102778"/>
    <w:rPr>
      <w:color w:val="4070A0"/>
    </w:rPr>
  </w:style>
  <w:style w:type="character" w:customStyle="1" w:styleId="SpecialStringTok">
    <w:name w:val="SpecialStringTok"/>
    <w:basedOn w:val="VerbatimChar"/>
    <w:rsid w:val="00102778"/>
    <w:rPr>
      <w:color w:val="BB6688"/>
    </w:rPr>
  </w:style>
  <w:style w:type="character" w:customStyle="1" w:styleId="ImportTok">
    <w:name w:val="ImportTok"/>
    <w:basedOn w:val="VerbatimChar"/>
    <w:rsid w:val="00102778"/>
  </w:style>
  <w:style w:type="character" w:customStyle="1" w:styleId="CommentTok">
    <w:name w:val="CommentTok"/>
    <w:basedOn w:val="VerbatimChar"/>
    <w:rsid w:val="00102778"/>
    <w:rPr>
      <w:i/>
      <w:color w:val="60A0B0"/>
    </w:rPr>
  </w:style>
  <w:style w:type="character" w:customStyle="1" w:styleId="DocumentationTok">
    <w:name w:val="DocumentationTok"/>
    <w:basedOn w:val="VerbatimChar"/>
    <w:rsid w:val="00102778"/>
    <w:rPr>
      <w:i/>
      <w:color w:val="BA2121"/>
    </w:rPr>
  </w:style>
  <w:style w:type="character" w:customStyle="1" w:styleId="AnnotationTok">
    <w:name w:val="AnnotationTok"/>
    <w:basedOn w:val="VerbatimChar"/>
    <w:rsid w:val="00102778"/>
    <w:rPr>
      <w:b/>
      <w:i/>
      <w:color w:val="60A0B0"/>
    </w:rPr>
  </w:style>
  <w:style w:type="character" w:customStyle="1" w:styleId="CommentVarTok">
    <w:name w:val="CommentVarTok"/>
    <w:basedOn w:val="VerbatimChar"/>
    <w:rsid w:val="00102778"/>
    <w:rPr>
      <w:b/>
      <w:i/>
      <w:color w:val="60A0B0"/>
    </w:rPr>
  </w:style>
  <w:style w:type="character" w:customStyle="1" w:styleId="OtherTok">
    <w:name w:val="OtherTok"/>
    <w:basedOn w:val="VerbatimChar"/>
    <w:rsid w:val="00102778"/>
    <w:rPr>
      <w:color w:val="007020"/>
    </w:rPr>
  </w:style>
  <w:style w:type="character" w:customStyle="1" w:styleId="FunctionTok">
    <w:name w:val="FunctionTok"/>
    <w:basedOn w:val="VerbatimChar"/>
    <w:rsid w:val="00102778"/>
    <w:rPr>
      <w:color w:val="06287E"/>
    </w:rPr>
  </w:style>
  <w:style w:type="character" w:customStyle="1" w:styleId="VariableTok">
    <w:name w:val="VariableTok"/>
    <w:basedOn w:val="VerbatimChar"/>
    <w:rsid w:val="00102778"/>
    <w:rPr>
      <w:color w:val="19177C"/>
    </w:rPr>
  </w:style>
  <w:style w:type="character" w:customStyle="1" w:styleId="ControlFlowTok">
    <w:name w:val="ControlFlowTok"/>
    <w:basedOn w:val="VerbatimChar"/>
    <w:rsid w:val="00102778"/>
    <w:rPr>
      <w:b/>
      <w:color w:val="007020"/>
    </w:rPr>
  </w:style>
  <w:style w:type="character" w:customStyle="1" w:styleId="OperatorTok">
    <w:name w:val="OperatorTok"/>
    <w:basedOn w:val="VerbatimChar"/>
    <w:rsid w:val="00102778"/>
    <w:rPr>
      <w:color w:val="666666"/>
    </w:rPr>
  </w:style>
  <w:style w:type="character" w:customStyle="1" w:styleId="BuiltInTok">
    <w:name w:val="BuiltInTok"/>
    <w:basedOn w:val="VerbatimChar"/>
    <w:rsid w:val="00102778"/>
  </w:style>
  <w:style w:type="character" w:customStyle="1" w:styleId="ExtensionTok">
    <w:name w:val="ExtensionTok"/>
    <w:basedOn w:val="VerbatimChar"/>
    <w:rsid w:val="00102778"/>
  </w:style>
  <w:style w:type="character" w:customStyle="1" w:styleId="PreprocessorTok">
    <w:name w:val="PreprocessorTok"/>
    <w:basedOn w:val="VerbatimChar"/>
    <w:rsid w:val="00102778"/>
    <w:rPr>
      <w:color w:val="BC7A00"/>
    </w:rPr>
  </w:style>
  <w:style w:type="character" w:customStyle="1" w:styleId="AttributeTok">
    <w:name w:val="AttributeTok"/>
    <w:basedOn w:val="VerbatimChar"/>
    <w:rsid w:val="00102778"/>
    <w:rPr>
      <w:color w:val="7D9029"/>
    </w:rPr>
  </w:style>
  <w:style w:type="character" w:customStyle="1" w:styleId="RegionMarkerTok">
    <w:name w:val="RegionMarkerTok"/>
    <w:basedOn w:val="VerbatimChar"/>
    <w:rsid w:val="00102778"/>
  </w:style>
  <w:style w:type="character" w:customStyle="1" w:styleId="InformationTok">
    <w:name w:val="InformationTok"/>
    <w:basedOn w:val="VerbatimChar"/>
    <w:rsid w:val="00102778"/>
    <w:rPr>
      <w:b/>
      <w:i/>
      <w:color w:val="60A0B0"/>
    </w:rPr>
  </w:style>
  <w:style w:type="character" w:customStyle="1" w:styleId="WarningTok">
    <w:name w:val="WarningTok"/>
    <w:basedOn w:val="VerbatimChar"/>
    <w:rsid w:val="00102778"/>
    <w:rPr>
      <w:b/>
      <w:i/>
      <w:color w:val="60A0B0"/>
    </w:rPr>
  </w:style>
  <w:style w:type="character" w:customStyle="1" w:styleId="AlertTok">
    <w:name w:val="AlertTok"/>
    <w:basedOn w:val="VerbatimChar"/>
    <w:rsid w:val="00102778"/>
    <w:rPr>
      <w:b/>
      <w:color w:val="FF0000"/>
    </w:rPr>
  </w:style>
  <w:style w:type="character" w:customStyle="1" w:styleId="ErrorTok">
    <w:name w:val="ErrorTok"/>
    <w:basedOn w:val="VerbatimChar"/>
    <w:rsid w:val="00102778"/>
    <w:rPr>
      <w:b/>
      <w:color w:val="FF0000"/>
    </w:rPr>
  </w:style>
  <w:style w:type="character" w:customStyle="1" w:styleId="NormalTok">
    <w:name w:val="NormalTok"/>
    <w:basedOn w:val="VerbatimChar"/>
    <w:rsid w:val="0010277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1184</Words>
  <Characters>6754</Characters>
  <Application>Microsoft Office Word</Application>
  <DocSecurity>0</DocSecurity>
  <Lines>56</Lines>
  <Paragraphs>15</Paragraphs>
  <ScaleCrop>false</ScaleCrop>
  <Company>HP</Company>
  <LinksUpToDate>false</LinksUpToDate>
  <CharactersWithSpaces>7923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норд</cp:lastModifiedBy>
  <cp:revision>2</cp:revision>
  <dcterms:created xsi:type="dcterms:W3CDTF">2019-05-20T11:25:00Z</dcterms:created>
  <dcterms:modified xsi:type="dcterms:W3CDTF">2019-05-20T11:28:00Z</dcterms:modified>
</cp:coreProperties>
</file>